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развития человека в образовании</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развития человека в образовании »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«Психология развития человека в образовании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развития человека в образовании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ФГОС  НОО    обучающихся  с ОВЗ  (в  части,  касающейся детей  с  нарушением  речи)  к организации  учебной  и  воспитательной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особенности  применения    индивидуальных  и  групповых форм в воспитании и обучении детей с нарушением речи с учетом их образовательных потребностей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дифференцированно применять психолого-педагогические технологии (в том числе инклюзивные) в организации совместной и индивидуальной учебной и воспитательной деятельности с обучающимися с нарушением речи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методами организации совместной и индивидуальной учебной и воспитательной деятельности с обучающимися с нарушением речи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развития личности, периодизацию и кризисы развития ребенка в онтогенезе и при нарушениях речи; возрастные, типологические, гендерные особенности развития обучающихся с нарушением речи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изучения психического развития обучающихся; психолого- педагогические подходы, обеспечивающие индивидуализацию обучения и воспитания обучающихся с нарушением речи</w:t>
            </w:r>
          </w:p>
        </w:tc>
      </w:tr>
      <w:tr>
        <w:trPr>
          <w:trHeight w:hRule="exact" w:val="527.8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знать технологии осуществления коррекционно-развивающего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к разработке и реализации индивидуальных коррекционно-образовательных программ</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уметь применять образовательные технологии для индивидуализации обучения и воспитания обучающихся; применять методы и технологии осуществления коррекционно-развивающего процесса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индивидуальные  и  групповые  формы организации образовательного и коррекционно-развивающего процесса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ОПК-6.7 уметь составлять  (совместно  с  психологом  и  другими специалистами) психолого-педагогическую  характеристику (портрет) личности обучающегося</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методами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нарушением речи</w:t>
            </w:r>
          </w:p>
        </w:tc>
      </w:tr>
      <w:tr>
        <w:trPr>
          <w:trHeight w:hRule="exact" w:val="1396.35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методами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нарушением речи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образовательных  технологий  в профессиональной  деятельности  для  осуществления индивидуализации  обучения, развития,  воспитания обучающихся с нарушением речи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«Психология развития человека в образовании » относится к обязательной части, является дисциплиной Блока Б1. «Дисциплины (модули)». Модуль "Психолого-педагогический"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профессию</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Решение психологических проблем в педагогической деятельности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ОПК-6</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Проблемы психического развития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психическом развитии человека, подходы к объяснению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Исторический аспект психологии развития за 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Исторический аспект психологии развития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Проблема возрастной периодизации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психологии развития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Движущие силы и условия психического развития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Возрастные ступени психического развития человека и особенности его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ребенка в дошкольном возрасте и особенности его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ребенка в младшем школьном возрасте и особенности его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подростка и особенности его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человека в юношеском возрасте и особенности его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во взрослости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психического развития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подростка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73</w:t>
            </w:r>
          </w:p>
        </w:tc>
      </w:tr>
      <w:tr>
        <w:trPr>
          <w:trHeight w:hRule="exact" w:val="2632.622"/>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психическом развитии человека, подходы к объяснению психического развития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психическом развитии. Условия, источники и факторы психического развития. Основные закономерности и механизмы психического развития и их проявление при спонтанном и формирующем развитии. Биогенетический подход к развитию человека в трудах Л.С. Выготского, У Бронфенбреннера, А. Гезелла. Социогенетические подходы к объяснению психического развития в трудах Э. Геккеля, С. Холла. Факторы психического развития.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Исторический аспект психологии развития за рубежом</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аспект психологии развития за рубежом: психоаналитические концепции психического развития (психодинамическая теория личности З. Фрейда, психосоциальная теория личности Э. Эриксона); бихевиористические концепции психического развития (теория оперантного научения Б. Скиннера, теория взаимодействия символического интеракционизма Дж. Мид, теория социального научения Н. Миллера, А. Бандуры, поведенческий подход Р. Уолтерса); генетическая психология о психическом развитии (психическое развитие как развитие интеллекта Ж. Пиаже, концепция морального развития Л. Колберга, Дж. Брунера); гуманистическая психология о психическом развитии (теория личностных черт Г. Олпорта,гуманистическая теория А. Маслоу, теория личности К. Роджерса; гештальтпсихологическая концепция психического развития (К. Коффка, теория поля К. Левина, Г. Фолькельт).</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Исторический аспект психологии развития в России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аспект психологии развития в России. Возраст и развитие. Пол и развитие. Культурноисторическая теория Л.С. Выготского.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Проблема возрастной периодизации психического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периодизации психического развития в работах Л.С. Выготского, возрастные кризисы в периодизации и задачи развития, сензитивные периоды развития, понятие новообразование, социальная ситуация развития, периодизация психического развития; периодизация психического развития в работах Д.Б. Эльконина, понятие ведущего вида деятельности.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ребенка в дошкольном возрасте и особенности его учебной деятельности</w:t>
            </w:r>
          </w:p>
        </w:tc>
      </w:tr>
      <w:tr>
        <w:trPr>
          <w:trHeight w:hRule="exact" w:val="6487.6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ребенка  в дошкольном возрасте (младенчество, ранний, дошкольный возраст) и его психологическое сопровождение. Психологический портрет дошкольника: новообразования, с которыми ребенок вступает в дошкоьное детство. Кризис одного года, трех лет. Социальная ситуация развития ребенка в дошкольном возрасте: воспитание в дошкольном образовательном учреждении, семье, в нетипичных условиях социализации. Возможности ДОУ в познавательном развитии дошкольников: в сенсорном развитии, развитии памяти, мышления дошкольника. Переход от символического к интуитивному (дооперациональному) мышлению (Ж. Пиаже), необратимость мыслительных операций. Центрация и познавательный эгоцентризм - главные характеристики мышления дошкольника. Развитие речи. "языковые игры" и словотворчество. Восприятие пространтства и ориентация во времени. Программы ДОУ по развитию познавательной деятельности дошкольников и их психологический анализ. Игровая деятельность дошкольников (виды игр и способы их организации) как условие развития личности дошкольника: социального поведения, самосознания, поведения в конфликте, соподчинения мотивов, самоконтроля. Продуктивные виды деятельности дошкольника: рисование, лепка, конструирование и аппликация: и их возможности в развитии познавательной , эмоциональной, мотивационно-волевой сфер личности дошкольника. Развитие социального познания: восприятие и понимание других людей, распознавание эмоций и социализация выразительных движений. Расширение спектра чувств: интеллектуальные, эстетические, социальные чувства, эмпатия. Развитие общения дошкольника со взрослыми и сверстниками. Моральное развитие в дошкольном возрасте. Уровни и стадии морального развития по Л. Колбергу. Нравственные представления и реальное поведение. Детская совесть и детская ложь. Моральные чувства. Развивающие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возможности дошкольного образования М. Монтессори, "Вальдорфская школа". Развивающие технологии в дошкольном образовании. Методики М. Монтессори, "Вальдорфская школа", технология "Шаг за шагом". Возможности коррекции развития в дошкольный период. Психологическая готовность ребенка к школе: структура и формирование.Программы психологического сопровождения развития детей дошкольного возраста.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ребенка в младшем школьном возрасте и особенности его учебной деятельности</w:t>
            </w:r>
          </w:p>
        </w:tc>
      </w:tr>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ребенка в младшем школьном возрасте и его психологическое сопровождение. Основные психологические новообразования младшего школьного возраста. Кризис 7 лет. Социальная ситуация развития ребенка в младшем школьном возрасте. Понятие ведущего вида деятельности, ее особенности в младшем школьном возрасте. Особенности физического развития и поступление в школу. Готовность к обучению в школе. Понятие учебной деятельности и ее специфика. Мотивы учения младших школьников. Педагогическая оценка и становление самооценки в учебной деятельности. Возможности и ограничения безотметочного обучения. Формирование общих и специальных учебных навыков. Развитие учебно-организационных, учебно-информационных и учебно- коммуникативных навыков в обучении. Программы психологической помощи по адаптации детей к школе. Когнитивные возможности младших школьников: мышление (понятие, переход от наглядно-образного к словесно-логическому мышлению), внимание (понятие, произвольное внимание, непроизвольное внимание, послепроизвольное внимание), восприятие (понятие, синтезирующее восприятие), память (понятие, механическая память); общение (понятие, форма общения в младшем школьном возрасте пог М.И. Лисиной). Развитие личности в младшем школьном возрасте (развитие мотивационно-потребностной сферы, самосознания, самопознания, личностной рефлексии, стремление к самоутверждению, притязание на признание со стороны учителей, родителей и сверстников, способность самостоятельно установить границы своих возможностей, внутренний план действий, произвольность, самоконтроль, овладение своим поведением, развитие высших чувств). Кризис отрочества (предподростковый) (понятие, симптомы кризиса: отрицательное отношение к школе в целом и к ее обязательности посещения, нежелание выполнять учебные заседания, конфликты с учителями); взгляды Л.С. Выготского на кризис отрочества (негативная и позитивная фаза влечений и фаза интересов); взгляды Л.И. Божович на кризис отрочества (связан с быстрым темпом физического и умственного развития). Технологии развивающего обучения в начальной школе: методики Л. Занкова и Д.Б. Эльконина - В.В. Давыдова. Технологии развивающего обучения в младшей школе. Методика Л.В. Занкова. Принципы обучения младших школьников по методике Л.В. Занкова. Система развивающего обучения Д.Б. Эльконина - В.В. Давыдова. Основные идеи и положения развивающего обучения по В.В. Давыдову. Преодоление непроизвольности как психолого -педагогической проблемы. Развитие волевой мобилизации младших школьников в учебной деятельности. Создание потенциала для развития на последующих ступенях, становление ответственности, самостоятельности, инициативы.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подростка и особенности его учебной деятельности</w:t>
            </w:r>
          </w:p>
        </w:tc>
      </w:tr>
      <w:tr>
        <w:trPr>
          <w:trHeight w:hRule="exact" w:val="3383.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Психология подростка, психологическое сопровождение в подростковом возрасте. Биологические основы развития обусловлены половым созреванием. Анатомо- физиологические и психологические предпосылки перехода к подростковому возрасту. Понятие социальной ситуации развития, ее особенности в подростковом возрасте; основные психологические потребности подростка - стремление к общению со сверстниками ("группированию"), стремление к самостоятельности и независимости, "эмансипации" от взрослых, к признанию своих прав со стороны других людей). Понятие ведущего вида деятельности, ее особенности в подростковом возрасте (интимно- личностное общение со сверстниками по Д.Б. Эльконину). Понятие новообразования, дайте характеристику новообразованиям подросткового возраста (способность к идентификации, самосознание, чувство взрослости, Я-концепция (понятие, структура), возрастание познавательной активности (внимание, восприятие, память, мышление,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воображение, речь). Основные противоречия в развитии подростка. Возникновение интимно-личностного общения со сверстниками как особого типа деятельности. Общество сверстников в школе и вне ее. Общение и обособление. Подросток в неформальных молодежных объединениях. Возрастно-психологические причины суицидальных попыток у подростков. Половая идентичность и сексуальное поведение. Половые различия в проявлениях сексуальности. Факторы, влияющие на ранние сексуальные отношения: уровень образования, психологическая конституция, отношения в семье, биологическое созревание. Понятие и симптомы подросткового кризиса в отечественной и зарубежной психологии (по З. Фрейду, Л.С. Выготскому, Л.И. Божович, Д.Б. Эльконину, К.Н. Поливановой и др.). Возможности образовательной среды шеолы в удовлетворении возрастных потребностей подростка: "чувства взрослости", самоутверждения в коллективе сверстников, познавательной активности. Предупреждение причин насилия в образовательной среде. Роль учителя в стимулировании развития когнитивной и эмоционально-личностной, мотивационной сфер. Особенности когнитивного и личностного развития (развитие теоретического рефлексивного мышления, интеллектуализация восприятия и памяти, феномен "воображаемая аудитория" и личный миф как компоненты эгоцентризма, подражание взрослым, чувство взрослости, развитие деловых качеств личности, формирование волевых качеств, мотивационная сфера). Качественное изменение основных параметров внимания, мышления, памяти, воображения. Достижение уровняформальных операция (Ж.Пиаже). Расширение сферы социального познания и склонность к самооанализу. Роль учителя в стимулировании развития формально-логического мышления подростков в обучении. Развитие моральных суждений и формирование мировоззрения. Развитие и особенности аффективно-потребностной сферы. Подростковый эгоцентризм и его проявления. Развитие воли и стремление к самовоспитанию и самосовершенствованию. Развитие чувств, особенности их переживания и выражения. Проблема оценки и самооценки. Роль педагога в формирование самоопределения и</w:t>
            </w:r>
          </w:p>
          <w:p>
            <w:pPr>
              <w:jc w:val="both"/>
              <w:spacing w:after="0" w:line="240" w:lineRule="auto"/>
              <w:rPr>
                <w:sz w:val="24"/>
                <w:szCs w:val="24"/>
              </w:rPr>
            </w:pPr>
            <w:r>
              <w:rPr>
                <w:rFonts w:ascii="Times New Roman" w:hAnsi="Times New Roman" w:cs="Times New Roman"/>
                <w:color w:val="#000000"/>
                <w:sz w:val="24"/>
                <w:szCs w:val="24"/>
              </w:rPr>
              <w:t> направленности личности. Факторы, определяющие индивидуальные варианты развития.</w:t>
            </w:r>
          </w:p>
          <w:p>
            <w:pPr>
              <w:jc w:val="both"/>
              <w:spacing w:after="0" w:line="240" w:lineRule="auto"/>
              <w:rPr>
                <w:sz w:val="24"/>
                <w:szCs w:val="24"/>
              </w:rPr>
            </w:pPr>
            <w:r>
              <w:rPr>
                <w:rFonts w:ascii="Times New Roman" w:hAnsi="Times New Roman" w:cs="Times New Roman"/>
                <w:color w:val="#000000"/>
                <w:sz w:val="24"/>
                <w:szCs w:val="24"/>
              </w:rPr>
              <w:t> Возникновение новых потребностей. Учебная деятельность младших и старших подростков.</w:t>
            </w:r>
          </w:p>
          <w:p>
            <w:pPr>
              <w:jc w:val="both"/>
              <w:spacing w:after="0" w:line="240" w:lineRule="auto"/>
              <w:rPr>
                <w:sz w:val="24"/>
                <w:szCs w:val="24"/>
              </w:rPr>
            </w:pPr>
            <w:r>
              <w:rPr>
                <w:rFonts w:ascii="Times New Roman" w:hAnsi="Times New Roman" w:cs="Times New Roman"/>
                <w:color w:val="#000000"/>
                <w:sz w:val="24"/>
                <w:szCs w:val="24"/>
              </w:rPr>
              <w:t> Адаптация к обучению в средней школе: причины трудностей и пути их преодоления. Причины</w:t>
            </w:r>
          </w:p>
          <w:p>
            <w:pPr>
              <w:jc w:val="both"/>
              <w:spacing w:after="0" w:line="240" w:lineRule="auto"/>
              <w:rPr>
                <w:sz w:val="24"/>
                <w:szCs w:val="24"/>
              </w:rPr>
            </w:pPr>
            <w:r>
              <w:rPr>
                <w:rFonts w:ascii="Times New Roman" w:hAnsi="Times New Roman" w:cs="Times New Roman"/>
                <w:color w:val="#000000"/>
                <w:sz w:val="24"/>
                <w:szCs w:val="24"/>
              </w:rPr>
              <w:t> спада или повышения успеваемости. Интересы и их изменения. Стабилизация интересов и</w:t>
            </w:r>
          </w:p>
          <w:p>
            <w:pPr>
              <w:jc w:val="both"/>
              <w:spacing w:after="0" w:line="240" w:lineRule="auto"/>
              <w:rPr>
                <w:sz w:val="24"/>
                <w:szCs w:val="24"/>
              </w:rPr>
            </w:pPr>
            <w:r>
              <w:rPr>
                <w:rFonts w:ascii="Times New Roman" w:hAnsi="Times New Roman" w:cs="Times New Roman"/>
                <w:color w:val="#000000"/>
                <w:sz w:val="24"/>
                <w:szCs w:val="24"/>
              </w:rPr>
              <w:t> проблема профессиональной направленности. Анализ школьных программ средней школы с</w:t>
            </w:r>
          </w:p>
          <w:p>
            <w:pPr>
              <w:jc w:val="both"/>
              <w:spacing w:after="0" w:line="240" w:lineRule="auto"/>
              <w:rPr>
                <w:sz w:val="24"/>
                <w:szCs w:val="24"/>
              </w:rPr>
            </w:pPr>
            <w:r>
              <w:rPr>
                <w:rFonts w:ascii="Times New Roman" w:hAnsi="Times New Roman" w:cs="Times New Roman"/>
                <w:color w:val="#000000"/>
                <w:sz w:val="24"/>
                <w:szCs w:val="24"/>
              </w:rPr>
              <w:t> позиции развивающего обучения. Система Занкова, система Эльконина-Давыдова,</w:t>
            </w:r>
          </w:p>
          <w:p>
            <w:pPr>
              <w:jc w:val="both"/>
              <w:spacing w:after="0" w:line="240" w:lineRule="auto"/>
              <w:rPr>
                <w:sz w:val="24"/>
                <w:szCs w:val="24"/>
              </w:rPr>
            </w:pPr>
            <w:r>
              <w:rPr>
                <w:rFonts w:ascii="Times New Roman" w:hAnsi="Times New Roman" w:cs="Times New Roman"/>
                <w:color w:val="#000000"/>
                <w:sz w:val="24"/>
                <w:szCs w:val="24"/>
              </w:rPr>
              <w:t> традиционная система («Школа России», «Гармония», «Школа 2100», программа</w:t>
            </w:r>
          </w:p>
          <w:p>
            <w:pPr>
              <w:jc w:val="both"/>
              <w:spacing w:after="0" w:line="240" w:lineRule="auto"/>
              <w:rPr>
                <w:sz w:val="24"/>
                <w:szCs w:val="24"/>
              </w:rPr>
            </w:pPr>
            <w:r>
              <w:rPr>
                <w:rFonts w:ascii="Times New Roman" w:hAnsi="Times New Roman" w:cs="Times New Roman"/>
                <w:color w:val="#000000"/>
                <w:sz w:val="24"/>
                <w:szCs w:val="24"/>
              </w:rPr>
              <w:t> Виноградовой).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человека в юношеском возрасте и особенности его учебной деятельности</w:t>
            </w:r>
          </w:p>
        </w:tc>
      </w:tr>
      <w:tr>
        <w:trPr>
          <w:trHeight w:hRule="exact" w:val="4244.1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юношеского возраста и его психологическое сопровождение. Понятие</w:t>
            </w:r>
          </w:p>
          <w:p>
            <w:pPr>
              <w:jc w:val="both"/>
              <w:spacing w:after="0" w:line="240" w:lineRule="auto"/>
              <w:rPr>
                <w:sz w:val="24"/>
                <w:szCs w:val="24"/>
              </w:rPr>
            </w:pPr>
            <w:r>
              <w:rPr>
                <w:rFonts w:ascii="Times New Roman" w:hAnsi="Times New Roman" w:cs="Times New Roman"/>
                <w:color w:val="#000000"/>
                <w:sz w:val="24"/>
                <w:szCs w:val="24"/>
              </w:rPr>
              <w:t> социальной ситуации развития, её особенности в юношеском возрасте. Три варианта выбора</w:t>
            </w:r>
          </w:p>
          <w:p>
            <w:pPr>
              <w:jc w:val="both"/>
              <w:spacing w:after="0" w:line="240" w:lineRule="auto"/>
              <w:rPr>
                <w:sz w:val="24"/>
                <w:szCs w:val="24"/>
              </w:rPr>
            </w:pPr>
            <w:r>
              <w:rPr>
                <w:rFonts w:ascii="Times New Roman" w:hAnsi="Times New Roman" w:cs="Times New Roman"/>
                <w:color w:val="#000000"/>
                <w:sz w:val="24"/>
                <w:szCs w:val="24"/>
              </w:rPr>
              <w:t> жизненного пути: брак, трудовая деятельность/учебно-профессиональная, армия (для юношей);</w:t>
            </w:r>
          </w:p>
          <w:p>
            <w:pPr>
              <w:jc w:val="both"/>
              <w:spacing w:after="0" w:line="240" w:lineRule="auto"/>
              <w:rPr>
                <w:sz w:val="24"/>
                <w:szCs w:val="24"/>
              </w:rPr>
            </w:pPr>
            <w:r>
              <w:rPr>
                <w:rFonts w:ascii="Times New Roman" w:hAnsi="Times New Roman" w:cs="Times New Roman"/>
                <w:color w:val="#000000"/>
                <w:sz w:val="24"/>
                <w:szCs w:val="24"/>
              </w:rPr>
              <w:t> участие в общественной жизни: формальные, неформальные организации; проблема поколений</w:t>
            </w:r>
          </w:p>
          <w:p>
            <w:pPr>
              <w:jc w:val="both"/>
              <w:spacing w:after="0" w:line="240" w:lineRule="auto"/>
              <w:rPr>
                <w:sz w:val="24"/>
                <w:szCs w:val="24"/>
              </w:rPr>
            </w:pPr>
            <w:r>
              <w:rPr>
                <w:rFonts w:ascii="Times New Roman" w:hAnsi="Times New Roman" w:cs="Times New Roman"/>
                <w:color w:val="#000000"/>
                <w:sz w:val="24"/>
                <w:szCs w:val="24"/>
              </w:rPr>
              <w:t> в юношеском возрасте. Понятие ведущего вида деятельности (по Д.Б. Эльконину и А.Н.</w:t>
            </w:r>
          </w:p>
          <w:p>
            <w:pPr>
              <w:jc w:val="both"/>
              <w:spacing w:after="0" w:line="240" w:lineRule="auto"/>
              <w:rPr>
                <w:sz w:val="24"/>
                <w:szCs w:val="24"/>
              </w:rPr>
            </w:pPr>
            <w:r>
              <w:rPr>
                <w:rFonts w:ascii="Times New Roman" w:hAnsi="Times New Roman" w:cs="Times New Roman"/>
                <w:color w:val="#000000"/>
                <w:sz w:val="24"/>
                <w:szCs w:val="24"/>
              </w:rPr>
              <w:t> Леонтьеву - учебно-профессиональная деятельность, по Д.И. Фельдштейну - труд и учение).</w:t>
            </w:r>
          </w:p>
          <w:p>
            <w:pPr>
              <w:jc w:val="both"/>
              <w:spacing w:after="0" w:line="240" w:lineRule="auto"/>
              <w:rPr>
                <w:sz w:val="24"/>
                <w:szCs w:val="24"/>
              </w:rPr>
            </w:pPr>
            <w:r>
              <w:rPr>
                <w:rFonts w:ascii="Times New Roman" w:hAnsi="Times New Roman" w:cs="Times New Roman"/>
                <w:color w:val="#000000"/>
                <w:sz w:val="24"/>
                <w:szCs w:val="24"/>
              </w:rPr>
              <w:t> Характеристика новообразований в юношеском возрасте. Понятие, структура, формирование Яконцепции. Кризис перехода к взрослости. Развитие познавательной сферы: внимание, память,</w:t>
            </w:r>
          </w:p>
          <w:p>
            <w:pPr>
              <w:jc w:val="both"/>
              <w:spacing w:after="0" w:line="240" w:lineRule="auto"/>
              <w:rPr>
                <w:sz w:val="24"/>
                <w:szCs w:val="24"/>
              </w:rPr>
            </w:pPr>
            <w:r>
              <w:rPr>
                <w:rFonts w:ascii="Times New Roman" w:hAnsi="Times New Roman" w:cs="Times New Roman"/>
                <w:color w:val="#000000"/>
                <w:sz w:val="24"/>
                <w:szCs w:val="24"/>
              </w:rPr>
              <w:t> мышление/интеллект, воображение. Познавательные возможности: активизация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умственной</w:t>
            </w:r>
          </w:p>
          <w:p>
            <w:pPr>
              <w:jc w:val="both"/>
              <w:spacing w:after="0" w:line="240" w:lineRule="auto"/>
              <w:rPr>
                <w:sz w:val="24"/>
                <w:szCs w:val="24"/>
              </w:rPr>
            </w:pPr>
            <w:r>
              <w:rPr>
                <w:rFonts w:ascii="Times New Roman" w:hAnsi="Times New Roman" w:cs="Times New Roman"/>
                <w:color w:val="#000000"/>
                <w:sz w:val="24"/>
                <w:szCs w:val="24"/>
              </w:rPr>
              <w:t> деятельности, способность к постижению отвлеченного, абстрактность материала, увеличение</w:t>
            </w:r>
          </w:p>
          <w:p>
            <w:pPr>
              <w:jc w:val="both"/>
              <w:spacing w:after="0" w:line="240" w:lineRule="auto"/>
              <w:rPr>
                <w:sz w:val="24"/>
                <w:szCs w:val="24"/>
              </w:rPr>
            </w:pPr>
            <w:r>
              <w:rPr>
                <w:rFonts w:ascii="Times New Roman" w:hAnsi="Times New Roman" w:cs="Times New Roman"/>
                <w:color w:val="#000000"/>
                <w:sz w:val="24"/>
                <w:szCs w:val="24"/>
              </w:rPr>
              <w:t> произвольности интеллектуальной деятельности. Речь: богата по лексике, гибкая по интонации,</w:t>
            </w:r>
          </w:p>
          <w:p>
            <w:pPr>
              <w:jc w:val="both"/>
              <w:spacing w:after="0" w:line="240" w:lineRule="auto"/>
              <w:rPr>
                <w:sz w:val="24"/>
                <w:szCs w:val="24"/>
              </w:rPr>
            </w:pPr>
            <w:r>
              <w:rPr>
                <w:rFonts w:ascii="Times New Roman" w:hAnsi="Times New Roman" w:cs="Times New Roman"/>
                <w:color w:val="#000000"/>
                <w:sz w:val="24"/>
                <w:szCs w:val="24"/>
              </w:rPr>
              <w:t> письменная развита лучше, чем устная. Развитие личности: устремленность в будущее,</w:t>
            </w:r>
          </w:p>
          <w:p>
            <w:pPr>
              <w:jc w:val="both"/>
              <w:spacing w:after="0" w:line="240" w:lineRule="auto"/>
              <w:rPr>
                <w:sz w:val="24"/>
                <w:szCs w:val="24"/>
              </w:rPr>
            </w:pPr>
            <w:r>
              <w:rPr>
                <w:rFonts w:ascii="Times New Roman" w:hAnsi="Times New Roman" w:cs="Times New Roman"/>
                <w:color w:val="#000000"/>
                <w:sz w:val="24"/>
                <w:szCs w:val="24"/>
              </w:rPr>
              <w:t> стремление строить жизненные планы, осмысление построения жизненной перспективы,</w:t>
            </w:r>
          </w:p>
          <w:p>
            <w:pPr>
              <w:jc w:val="both"/>
              <w:spacing w:after="0" w:line="240" w:lineRule="auto"/>
              <w:rPr>
                <w:sz w:val="24"/>
                <w:szCs w:val="24"/>
              </w:rPr>
            </w:pPr>
            <w:r>
              <w:rPr>
                <w:rFonts w:ascii="Times New Roman" w:hAnsi="Times New Roman" w:cs="Times New Roman"/>
                <w:color w:val="#000000"/>
                <w:sz w:val="24"/>
                <w:szCs w:val="24"/>
              </w:rPr>
              <w:t> становление идентичности, формирование ценностных ориентации (научно- теоретические,</w:t>
            </w:r>
          </w:p>
          <w:p>
            <w:pPr>
              <w:jc w:val="both"/>
              <w:spacing w:after="0" w:line="240" w:lineRule="auto"/>
              <w:rPr>
                <w:sz w:val="24"/>
                <w:szCs w:val="24"/>
              </w:rPr>
            </w:pPr>
            <w:r>
              <w:rPr>
                <w:rFonts w:ascii="Times New Roman" w:hAnsi="Times New Roman" w:cs="Times New Roman"/>
                <w:color w:val="#000000"/>
                <w:sz w:val="24"/>
                <w:szCs w:val="24"/>
              </w:rPr>
              <w:t> философские, нравственные, эстетические), формирование осознанного «обобщенного,</w:t>
            </w:r>
          </w:p>
          <w:p>
            <w:pPr>
              <w:jc w:val="both"/>
              <w:spacing w:after="0" w:line="240" w:lineRule="auto"/>
              <w:rPr>
                <w:sz w:val="24"/>
                <w:szCs w:val="24"/>
              </w:rPr>
            </w:pPr>
            <w:r>
              <w:rPr>
                <w:rFonts w:ascii="Times New Roman" w:hAnsi="Times New Roman" w:cs="Times New Roman"/>
                <w:color w:val="#000000"/>
                <w:sz w:val="24"/>
                <w:szCs w:val="24"/>
              </w:rPr>
              <w:t> итогового отношения к жизни» по С.Л. Рубинштейну, благоприятные условия для становления</w:t>
            </w:r>
          </w:p>
          <w:p>
            <w:pPr>
              <w:jc w:val="both"/>
              <w:spacing w:after="0" w:line="240" w:lineRule="auto"/>
              <w:rPr>
                <w:sz w:val="24"/>
                <w:szCs w:val="24"/>
              </w:rPr>
            </w:pPr>
            <w:r>
              <w:rPr>
                <w:rFonts w:ascii="Times New Roman" w:hAnsi="Times New Roman" w:cs="Times New Roman"/>
                <w:color w:val="#000000"/>
                <w:sz w:val="24"/>
                <w:szCs w:val="24"/>
              </w:rPr>
              <w:t> интегративного психического образования, смысла жизни, активное развитие сферы чувств.</w:t>
            </w:r>
          </w:p>
          <w:p>
            <w:pPr>
              <w:jc w:val="both"/>
              <w:spacing w:after="0" w:line="240" w:lineRule="auto"/>
              <w:rPr>
                <w:sz w:val="24"/>
                <w:szCs w:val="24"/>
              </w:rPr>
            </w:pPr>
            <w:r>
              <w:rPr>
                <w:rFonts w:ascii="Times New Roman" w:hAnsi="Times New Roman" w:cs="Times New Roman"/>
                <w:color w:val="#000000"/>
                <w:sz w:val="24"/>
                <w:szCs w:val="24"/>
              </w:rPr>
              <w:t> Формирование и развитие морали, складывается мировоззрение как система обобщенных</w:t>
            </w:r>
          </w:p>
          <w:p>
            <w:pPr>
              <w:jc w:val="both"/>
              <w:spacing w:after="0" w:line="240" w:lineRule="auto"/>
              <w:rPr>
                <w:sz w:val="24"/>
                <w:szCs w:val="24"/>
              </w:rPr>
            </w:pPr>
            <w:r>
              <w:rPr>
                <w:rFonts w:ascii="Times New Roman" w:hAnsi="Times New Roman" w:cs="Times New Roman"/>
                <w:color w:val="#000000"/>
                <w:sz w:val="24"/>
                <w:szCs w:val="24"/>
              </w:rPr>
              <w:t> представлений о мире в целом, об окружающей действительности и других людях, самом себе и</w:t>
            </w:r>
          </w:p>
          <w:p>
            <w:pPr>
              <w:jc w:val="both"/>
              <w:spacing w:after="0" w:line="240" w:lineRule="auto"/>
              <w:rPr>
                <w:sz w:val="24"/>
                <w:szCs w:val="24"/>
              </w:rPr>
            </w:pPr>
            <w:r>
              <w:rPr>
                <w:rFonts w:ascii="Times New Roman" w:hAnsi="Times New Roman" w:cs="Times New Roman"/>
                <w:color w:val="#000000"/>
                <w:sz w:val="24"/>
                <w:szCs w:val="24"/>
              </w:rPr>
              <w:t> готовность руководствоваться им в деятельности, нравственное самоопределение по Р.С.</w:t>
            </w:r>
          </w:p>
          <w:p>
            <w:pPr>
              <w:jc w:val="both"/>
              <w:spacing w:after="0" w:line="240" w:lineRule="auto"/>
              <w:rPr>
                <w:sz w:val="24"/>
                <w:szCs w:val="24"/>
              </w:rPr>
            </w:pPr>
            <w:r>
              <w:rPr>
                <w:rFonts w:ascii="Times New Roman" w:hAnsi="Times New Roman" w:cs="Times New Roman"/>
                <w:color w:val="#000000"/>
                <w:sz w:val="24"/>
                <w:szCs w:val="24"/>
              </w:rPr>
              <w:t> Немову. Взаимодействие со сверстниками. Социальное сравнение. Тесная дружба и близкие</w:t>
            </w:r>
          </w:p>
          <w:p>
            <w:pPr>
              <w:jc w:val="both"/>
              <w:spacing w:after="0" w:line="240" w:lineRule="auto"/>
              <w:rPr>
                <w:sz w:val="24"/>
                <w:szCs w:val="24"/>
              </w:rPr>
            </w:pPr>
            <w:r>
              <w:rPr>
                <w:rFonts w:ascii="Times New Roman" w:hAnsi="Times New Roman" w:cs="Times New Roman"/>
                <w:color w:val="#000000"/>
                <w:sz w:val="24"/>
                <w:szCs w:val="24"/>
              </w:rPr>
              <w:t> отношения. Половая дифференциация в группах: разнополая дружба, свидания, влюбленность и</w:t>
            </w:r>
          </w:p>
          <w:p>
            <w:pPr>
              <w:jc w:val="both"/>
              <w:spacing w:after="0" w:line="240" w:lineRule="auto"/>
              <w:rPr>
                <w:sz w:val="24"/>
                <w:szCs w:val="24"/>
              </w:rPr>
            </w:pPr>
            <w:r>
              <w:rPr>
                <w:rFonts w:ascii="Times New Roman" w:hAnsi="Times New Roman" w:cs="Times New Roman"/>
                <w:color w:val="#000000"/>
                <w:sz w:val="24"/>
                <w:szCs w:val="24"/>
              </w:rPr>
              <w:t> юношеская любовь. Клики, компании и одиночество. Добровольное уединение. Половозрастные</w:t>
            </w:r>
          </w:p>
          <w:p>
            <w:pPr>
              <w:jc w:val="both"/>
              <w:spacing w:after="0" w:line="240" w:lineRule="auto"/>
              <w:rPr>
                <w:sz w:val="24"/>
                <w:szCs w:val="24"/>
              </w:rPr>
            </w:pPr>
            <w:r>
              <w:rPr>
                <w:rFonts w:ascii="Times New Roman" w:hAnsi="Times New Roman" w:cs="Times New Roman"/>
                <w:color w:val="#000000"/>
                <w:sz w:val="24"/>
                <w:szCs w:val="24"/>
              </w:rPr>
              <w:t> особенности юношей и девушек. Психология сексуальных взаимодействий. Любовь в юности.</w:t>
            </w:r>
          </w:p>
          <w:p>
            <w:pPr>
              <w:jc w:val="both"/>
              <w:spacing w:after="0" w:line="240" w:lineRule="auto"/>
              <w:rPr>
                <w:sz w:val="24"/>
                <w:szCs w:val="24"/>
              </w:rPr>
            </w:pPr>
            <w:r>
              <w:rPr>
                <w:rFonts w:ascii="Times New Roman" w:hAnsi="Times New Roman" w:cs="Times New Roman"/>
                <w:color w:val="#000000"/>
                <w:sz w:val="24"/>
                <w:szCs w:val="24"/>
              </w:rPr>
              <w:t> Ранний брак. Становление идентичности: четыре основных статуса идентичности (Д.Ж.</w:t>
            </w:r>
          </w:p>
          <w:p>
            <w:pPr>
              <w:jc w:val="both"/>
              <w:spacing w:after="0" w:line="240" w:lineRule="auto"/>
              <w:rPr>
                <w:sz w:val="24"/>
                <w:szCs w:val="24"/>
              </w:rPr>
            </w:pPr>
            <w:r>
              <w:rPr>
                <w:rFonts w:ascii="Times New Roman" w:hAnsi="Times New Roman" w:cs="Times New Roman"/>
                <w:color w:val="#000000"/>
                <w:sz w:val="24"/>
                <w:szCs w:val="24"/>
              </w:rPr>
              <w:t> Марсия): предрешенность, диффузия, мораторий и достижение идентичности. Влияние статуса</w:t>
            </w:r>
          </w:p>
          <w:p>
            <w:pPr>
              <w:jc w:val="both"/>
              <w:spacing w:after="0" w:line="240" w:lineRule="auto"/>
              <w:rPr>
                <w:sz w:val="24"/>
                <w:szCs w:val="24"/>
              </w:rPr>
            </w:pPr>
            <w:r>
              <w:rPr>
                <w:rFonts w:ascii="Times New Roman" w:hAnsi="Times New Roman" w:cs="Times New Roman"/>
                <w:color w:val="#000000"/>
                <w:sz w:val="24"/>
                <w:szCs w:val="24"/>
              </w:rPr>
              <w:t> идентичности на социальные отношения, Я-образ и стрессоустойчивость. Половые различия в</w:t>
            </w:r>
          </w:p>
          <w:p>
            <w:pPr>
              <w:jc w:val="both"/>
              <w:spacing w:after="0" w:line="240" w:lineRule="auto"/>
              <w:rPr>
                <w:sz w:val="24"/>
                <w:szCs w:val="24"/>
              </w:rPr>
            </w:pPr>
            <w:r>
              <w:rPr>
                <w:rFonts w:ascii="Times New Roman" w:hAnsi="Times New Roman" w:cs="Times New Roman"/>
                <w:color w:val="#000000"/>
                <w:sz w:val="24"/>
                <w:szCs w:val="24"/>
              </w:rPr>
              <w:t> поведении и установках юношей в зависимости от их статуса идентичности. Помощь учителя в</w:t>
            </w:r>
          </w:p>
          <w:p>
            <w:pPr>
              <w:jc w:val="both"/>
              <w:spacing w:after="0" w:line="240" w:lineRule="auto"/>
              <w:rPr>
                <w:sz w:val="24"/>
                <w:szCs w:val="24"/>
              </w:rPr>
            </w:pPr>
            <w:r>
              <w:rPr>
                <w:rFonts w:ascii="Times New Roman" w:hAnsi="Times New Roman" w:cs="Times New Roman"/>
                <w:color w:val="#000000"/>
                <w:sz w:val="24"/>
                <w:szCs w:val="24"/>
              </w:rPr>
              <w:t> саморазвитии и сознательном самосовершенствовании личности юношей и девушек.</w:t>
            </w:r>
          </w:p>
          <w:p>
            <w:pPr>
              <w:jc w:val="both"/>
              <w:spacing w:after="0" w:line="240" w:lineRule="auto"/>
              <w:rPr>
                <w:sz w:val="24"/>
                <w:szCs w:val="24"/>
              </w:rPr>
            </w:pPr>
            <w:r>
              <w:rPr>
                <w:rFonts w:ascii="Times New Roman" w:hAnsi="Times New Roman" w:cs="Times New Roman"/>
                <w:color w:val="#000000"/>
                <w:sz w:val="24"/>
                <w:szCs w:val="24"/>
              </w:rPr>
              <w:t> Формирование мировоззрения. Мотивы и ценностные ориентации в юношеском возрасте.</w:t>
            </w:r>
          </w:p>
          <w:p>
            <w:pPr>
              <w:jc w:val="both"/>
              <w:spacing w:after="0" w:line="240" w:lineRule="auto"/>
              <w:rPr>
                <w:sz w:val="24"/>
                <w:szCs w:val="24"/>
              </w:rPr>
            </w:pPr>
            <w:r>
              <w:rPr>
                <w:rFonts w:ascii="Times New Roman" w:hAnsi="Times New Roman" w:cs="Times New Roman"/>
                <w:color w:val="#000000"/>
                <w:sz w:val="24"/>
                <w:szCs w:val="24"/>
              </w:rPr>
              <w:t> Психологическая помощь юноше в выборе последующего образования. Профессиональные</w:t>
            </w:r>
          </w:p>
          <w:p>
            <w:pPr>
              <w:jc w:val="both"/>
              <w:spacing w:after="0" w:line="240" w:lineRule="auto"/>
              <w:rPr>
                <w:sz w:val="24"/>
                <w:szCs w:val="24"/>
              </w:rPr>
            </w:pPr>
            <w:r>
              <w:rPr>
                <w:rFonts w:ascii="Times New Roman" w:hAnsi="Times New Roman" w:cs="Times New Roman"/>
                <w:color w:val="#000000"/>
                <w:sz w:val="24"/>
                <w:szCs w:val="24"/>
              </w:rPr>
              <w:t> ориентации в юности: теория компромисса, теория профессионального окружения. Теория</w:t>
            </w:r>
          </w:p>
          <w:p>
            <w:pPr>
              <w:jc w:val="both"/>
              <w:spacing w:after="0" w:line="240" w:lineRule="auto"/>
              <w:rPr>
                <w:sz w:val="24"/>
                <w:szCs w:val="24"/>
              </w:rPr>
            </w:pPr>
            <w:r>
              <w:rPr>
                <w:rFonts w:ascii="Times New Roman" w:hAnsi="Times New Roman" w:cs="Times New Roman"/>
                <w:color w:val="#000000"/>
                <w:sz w:val="24"/>
                <w:szCs w:val="24"/>
              </w:rPr>
              <w:t> компромисса с реальностью Э. Гинзберг. Теория профессионального окружения Дж. Голланда.</w:t>
            </w:r>
          </w:p>
          <w:p>
            <w:pPr>
              <w:jc w:val="both"/>
              <w:spacing w:after="0" w:line="240" w:lineRule="auto"/>
              <w:rPr>
                <w:sz w:val="24"/>
                <w:szCs w:val="24"/>
              </w:rPr>
            </w:pPr>
            <w:r>
              <w:rPr>
                <w:rFonts w:ascii="Times New Roman" w:hAnsi="Times New Roman" w:cs="Times New Roman"/>
                <w:color w:val="#000000"/>
                <w:sz w:val="24"/>
                <w:szCs w:val="24"/>
              </w:rPr>
              <w:t> Выбор профессии в зависимости от пола. Профессиональный цикл. Профдианостика.</w:t>
            </w:r>
          </w:p>
          <w:p>
            <w:pPr>
              <w:jc w:val="both"/>
              <w:spacing w:after="0" w:line="240" w:lineRule="auto"/>
              <w:rPr>
                <w:sz w:val="24"/>
                <w:szCs w:val="24"/>
              </w:rPr>
            </w:pPr>
            <w:r>
              <w:rPr>
                <w:rFonts w:ascii="Times New Roman" w:hAnsi="Times New Roman" w:cs="Times New Roman"/>
                <w:color w:val="#000000"/>
                <w:sz w:val="24"/>
                <w:szCs w:val="24"/>
              </w:rPr>
              <w:t> Технологии проектной и исследовательской деятельности старшеклассников. Понятие</w:t>
            </w:r>
          </w:p>
          <w:p>
            <w:pPr>
              <w:jc w:val="both"/>
              <w:spacing w:after="0" w:line="240" w:lineRule="auto"/>
              <w:rPr>
                <w:sz w:val="24"/>
                <w:szCs w:val="24"/>
              </w:rPr>
            </w:pPr>
            <w:r>
              <w:rPr>
                <w:rFonts w:ascii="Times New Roman" w:hAnsi="Times New Roman" w:cs="Times New Roman"/>
                <w:color w:val="#000000"/>
                <w:sz w:val="24"/>
                <w:szCs w:val="24"/>
              </w:rPr>
              <w:t> проектной деятельности, исследовательской деятельности. Этапы проектной деятельности</w:t>
            </w:r>
          </w:p>
          <w:p>
            <w:pPr>
              <w:jc w:val="both"/>
              <w:spacing w:after="0" w:line="240" w:lineRule="auto"/>
              <w:rPr>
                <w:sz w:val="24"/>
                <w:szCs w:val="24"/>
              </w:rPr>
            </w:pPr>
            <w:r>
              <w:rPr>
                <w:rFonts w:ascii="Times New Roman" w:hAnsi="Times New Roman" w:cs="Times New Roman"/>
                <w:color w:val="#000000"/>
                <w:sz w:val="24"/>
                <w:szCs w:val="24"/>
              </w:rPr>
              <w:t> старшеклассников.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во взрослости</w:t>
            </w:r>
          </w:p>
        </w:tc>
      </w:tr>
      <w:tr>
        <w:trPr>
          <w:trHeight w:hRule="exact" w:val="2360.9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Психическое развитие во взрослости, психологическое сопровождение взрослых людей</w:t>
            </w:r>
          </w:p>
          <w:p>
            <w:pPr>
              <w:jc w:val="both"/>
              <w:spacing w:after="0" w:line="240" w:lineRule="auto"/>
              <w:rPr>
                <w:sz w:val="24"/>
                <w:szCs w:val="24"/>
              </w:rPr>
            </w:pPr>
            <w:r>
              <w:rPr>
                <w:rFonts w:ascii="Times New Roman" w:hAnsi="Times New Roman" w:cs="Times New Roman"/>
                <w:color w:val="#000000"/>
                <w:sz w:val="24"/>
                <w:szCs w:val="24"/>
              </w:rPr>
              <w:t> Подходы к проблеме периодизации взрослости. Понятие взрослости и критерии достижения</w:t>
            </w:r>
          </w:p>
          <w:p>
            <w:pPr>
              <w:jc w:val="both"/>
              <w:spacing w:after="0" w:line="240" w:lineRule="auto"/>
              <w:rPr>
                <w:sz w:val="24"/>
                <w:szCs w:val="24"/>
              </w:rPr>
            </w:pPr>
            <w:r>
              <w:rPr>
                <w:rFonts w:ascii="Times New Roman" w:hAnsi="Times New Roman" w:cs="Times New Roman"/>
                <w:color w:val="#000000"/>
                <w:sz w:val="24"/>
                <w:szCs w:val="24"/>
              </w:rPr>
              <w:t> взрослости. Социальной ситуации развития. Ведущий тип деятельности. Задачи психического</w:t>
            </w:r>
          </w:p>
          <w:p>
            <w:pPr>
              <w:jc w:val="both"/>
              <w:spacing w:after="0" w:line="240" w:lineRule="auto"/>
              <w:rPr>
                <w:sz w:val="24"/>
                <w:szCs w:val="24"/>
              </w:rPr>
            </w:pPr>
            <w:r>
              <w:rPr>
                <w:rFonts w:ascii="Times New Roman" w:hAnsi="Times New Roman" w:cs="Times New Roman"/>
                <w:color w:val="#000000"/>
                <w:sz w:val="24"/>
                <w:szCs w:val="24"/>
              </w:rPr>
              <w:t> развития в период ранней и средней зрелости. Познавательная сфера в период взрослости.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Личностные особенности во взрослости: мотивационно-потребностная сфера, особенности Яконцепции, фиксация на позитивных чертах своего характера, снижение идеальных и</w:t>
            </w:r>
          </w:p>
          <w:p>
            <w:pPr>
              <w:jc w:val="both"/>
              <w:spacing w:after="0" w:line="240" w:lineRule="auto"/>
              <w:rPr>
                <w:sz w:val="24"/>
                <w:szCs w:val="24"/>
              </w:rPr>
            </w:pPr>
            <w:r>
              <w:rPr>
                <w:rFonts w:ascii="Times New Roman" w:hAnsi="Times New Roman" w:cs="Times New Roman"/>
                <w:color w:val="#000000"/>
                <w:sz w:val="24"/>
                <w:szCs w:val="24"/>
              </w:rPr>
              <w:t> достижимых самооценок, высокий уровень самоотношения, признание своей позиции</w:t>
            </w:r>
          </w:p>
          <w:p>
            <w:pPr>
              <w:jc w:val="both"/>
              <w:spacing w:after="0" w:line="240" w:lineRule="auto"/>
              <w:rPr>
                <w:sz w:val="24"/>
                <w:szCs w:val="24"/>
              </w:rPr>
            </w:pPr>
            <w:r>
              <w:rPr>
                <w:rFonts w:ascii="Times New Roman" w:hAnsi="Times New Roman" w:cs="Times New Roman"/>
                <w:color w:val="#000000"/>
                <w:sz w:val="24"/>
                <w:szCs w:val="24"/>
              </w:rPr>
              <w:t> удовлетворительной, ориентация на жизнь детей и внуков и т.д. Вторичная социализация</w:t>
            </w:r>
          </w:p>
          <w:p>
            <w:pPr>
              <w:jc w:val="both"/>
              <w:spacing w:after="0" w:line="240" w:lineRule="auto"/>
              <w:rPr>
                <w:sz w:val="24"/>
                <w:szCs w:val="24"/>
              </w:rPr>
            </w:pPr>
            <w:r>
              <w:rPr>
                <w:rFonts w:ascii="Times New Roman" w:hAnsi="Times New Roman" w:cs="Times New Roman"/>
                <w:color w:val="#000000"/>
                <w:sz w:val="24"/>
                <w:szCs w:val="24"/>
              </w:rPr>
              <w:t> взрослых. Базовое образование и адаптация к профессиональной деятельности: пути решения</w:t>
            </w:r>
          </w:p>
          <w:p>
            <w:pPr>
              <w:jc w:val="both"/>
              <w:spacing w:after="0" w:line="240" w:lineRule="auto"/>
              <w:rPr>
                <w:sz w:val="24"/>
                <w:szCs w:val="24"/>
              </w:rPr>
            </w:pPr>
            <w:r>
              <w:rPr>
                <w:rFonts w:ascii="Times New Roman" w:hAnsi="Times New Roman" w:cs="Times New Roman"/>
                <w:color w:val="#000000"/>
                <w:sz w:val="24"/>
                <w:szCs w:val="24"/>
              </w:rPr>
              <w:t> проблемы. Освоение профессии и профессионализация. Создание и сохранение семьи как задача</w:t>
            </w:r>
          </w:p>
          <w:p>
            <w:pPr>
              <w:jc w:val="both"/>
              <w:spacing w:after="0" w:line="240" w:lineRule="auto"/>
              <w:rPr>
                <w:sz w:val="24"/>
                <w:szCs w:val="24"/>
              </w:rPr>
            </w:pPr>
            <w:r>
              <w:rPr>
                <w:rFonts w:ascii="Times New Roman" w:hAnsi="Times New Roman" w:cs="Times New Roman"/>
                <w:color w:val="#000000"/>
                <w:sz w:val="24"/>
                <w:szCs w:val="24"/>
              </w:rPr>
              <w:t> развития. Типологии личности в пожилом возрасте: конструктивный тип, зависимый тип,</w:t>
            </w:r>
          </w:p>
          <w:p>
            <w:pPr>
              <w:jc w:val="both"/>
              <w:spacing w:after="0" w:line="240" w:lineRule="auto"/>
              <w:rPr>
                <w:sz w:val="24"/>
                <w:szCs w:val="24"/>
              </w:rPr>
            </w:pPr>
            <w:r>
              <w:rPr>
                <w:rFonts w:ascii="Times New Roman" w:hAnsi="Times New Roman" w:cs="Times New Roman"/>
                <w:color w:val="#000000"/>
                <w:sz w:val="24"/>
                <w:szCs w:val="24"/>
              </w:rPr>
              <w:t> защитный тип, агрессивнообвинительный тип, самообвинительный тип и т.д. Понятие кризиса,</w:t>
            </w:r>
          </w:p>
          <w:p>
            <w:pPr>
              <w:jc w:val="both"/>
              <w:spacing w:after="0" w:line="240" w:lineRule="auto"/>
              <w:rPr>
                <w:sz w:val="24"/>
                <w:szCs w:val="24"/>
              </w:rPr>
            </w:pPr>
            <w:r>
              <w:rPr>
                <w:rFonts w:ascii="Times New Roman" w:hAnsi="Times New Roman" w:cs="Times New Roman"/>
                <w:color w:val="#000000"/>
                <w:sz w:val="24"/>
                <w:szCs w:val="24"/>
              </w:rPr>
              <w:t> нормативные кризисы: кризис 30летия, кризис 40-летия (кризис середины жизни), кризис 50 лет.</w:t>
            </w:r>
          </w:p>
          <w:p>
            <w:pPr>
              <w:jc w:val="both"/>
              <w:spacing w:after="0" w:line="240" w:lineRule="auto"/>
              <w:rPr>
                <w:sz w:val="24"/>
                <w:szCs w:val="24"/>
              </w:rPr>
            </w:pPr>
            <w:r>
              <w:rPr>
                <w:rFonts w:ascii="Times New Roman" w:hAnsi="Times New Roman" w:cs="Times New Roman"/>
                <w:color w:val="#000000"/>
                <w:sz w:val="24"/>
                <w:szCs w:val="24"/>
              </w:rPr>
              <w:t> Особенности образования в ранней, средней и поздней взрослости. Образование взрослых.</w:t>
            </w:r>
          </w:p>
          <w:p>
            <w:pPr>
              <w:jc w:val="both"/>
              <w:spacing w:after="0" w:line="240" w:lineRule="auto"/>
              <w:rPr>
                <w:sz w:val="24"/>
                <w:szCs w:val="24"/>
              </w:rPr>
            </w:pPr>
            <w:r>
              <w:rPr>
                <w:rFonts w:ascii="Times New Roman" w:hAnsi="Times New Roman" w:cs="Times New Roman"/>
                <w:color w:val="#000000"/>
                <w:sz w:val="24"/>
                <w:szCs w:val="24"/>
              </w:rPr>
              <w:t> Отличия между обучением детей и взрослых. Основные закономерности обучения взрослых.</w:t>
            </w:r>
          </w:p>
          <w:p>
            <w:pPr>
              <w:jc w:val="both"/>
              <w:spacing w:after="0" w:line="240" w:lineRule="auto"/>
              <w:rPr>
                <w:sz w:val="24"/>
                <w:szCs w:val="24"/>
              </w:rPr>
            </w:pPr>
            <w:r>
              <w:rPr>
                <w:rFonts w:ascii="Times New Roman" w:hAnsi="Times New Roman" w:cs="Times New Roman"/>
                <w:color w:val="#000000"/>
                <w:sz w:val="24"/>
                <w:szCs w:val="24"/>
              </w:rPr>
              <w:t> Возможности и ограничения дистанционного обучения в образовании взрослых. Влияние</w:t>
            </w:r>
          </w:p>
          <w:p>
            <w:pPr>
              <w:jc w:val="both"/>
              <w:spacing w:after="0" w:line="240" w:lineRule="auto"/>
              <w:rPr>
                <w:sz w:val="24"/>
                <w:szCs w:val="24"/>
              </w:rPr>
            </w:pPr>
            <w:r>
              <w:rPr>
                <w:rFonts w:ascii="Times New Roman" w:hAnsi="Times New Roman" w:cs="Times New Roman"/>
                <w:color w:val="#000000"/>
                <w:sz w:val="24"/>
                <w:szCs w:val="24"/>
              </w:rPr>
              <w:t> мотивационно- потребностных особенностей человека на способы и результаты образования.</w:t>
            </w:r>
          </w:p>
          <w:p>
            <w:pPr>
              <w:jc w:val="both"/>
              <w:spacing w:after="0" w:line="240" w:lineRule="auto"/>
              <w:rPr>
                <w:sz w:val="24"/>
                <w:szCs w:val="24"/>
              </w:rPr>
            </w:pPr>
            <w:r>
              <w:rPr>
                <w:rFonts w:ascii="Times New Roman" w:hAnsi="Times New Roman" w:cs="Times New Roman"/>
                <w:color w:val="#000000"/>
                <w:sz w:val="24"/>
                <w:szCs w:val="24"/>
              </w:rPr>
              <w:t> Переобучение взрослых в условиях негарантированной занятости.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психического развития дошкольника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Игра - ведущий вид деятельности дошкольника. Сюжетно-ролевая игра. Значение игрового сотрудничества для развития детей.  2. Познавательное развитие дошкольника. 3. Развитие мотивационной сферы личности в дошкольном возрасте. Мотивация достижения успеха. Иерархия мотивов. 4. Нравственное развитие ребенка в дошкольном возрасте. 5. Психологическая характеристика готовности к обучению в школе.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младшего школьника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Психологическая адаптация ребенка к школе. Особенности учебной деятельности.  2. Познавательное развитие детей младшего школьного возраста.  3. Личностное развитие младшего школьника.  4. Развитие мотивации достижения.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задачи психологии развития человека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Психология развития человека как отрасль психологической науки. 2. Предмет психологии развития человека. 3. Связи психологии развития человека с другими гуманитарными науками. 4. Теоретические и практические задачи психологии развития человека.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Движущие силы и условия психического развития человека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Движущие силы психического развития. 2. Социальная ситуация развития.  3. Ведущая деятельность.  4. Кризисы развития. Психологические новообразования. Обучение и психическое развитие. Концепция обучения и развития: Э. Торндайка. Ж. Пиаже и Л.С. Выготского.  5. Зона ближайшего развития. Зона актуального развития.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подростка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Объективные основы сложности подросткового возраста (особенности социальной ситуации развития, физическое, половое развитие).  2. Общая характеристика возрастных особенностей личности подростка. Особенности эмоционально-волевой сферы.  3. Особенности познавательного развития в подростковом возрасте. Теоретическое мышление.  4. Подростковая субкультура.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развития человека в образовании » / Пинигин.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Веракса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Веракса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978-5-9916-3850-0.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https://www.biblio-online.ru/bcode/426323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со</w:t>
            </w:r>
            <w:r>
              <w:rPr/>
              <w:t xml:space="preserve"> </w:t>
            </w:r>
            <w:r>
              <w:rPr>
                <w:rFonts w:ascii="Times New Roman" w:hAnsi="Times New Roman" w:cs="Times New Roman"/>
                <w:color w:val="#000000"/>
                <w:sz w:val="24"/>
                <w:szCs w:val="24"/>
              </w:rPr>
              <w:t>сверстниками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978-5-534-08257-9.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https://urait.ru/bcode/442113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Шаповаленко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https://www.biblio-online.ru/bcode/445354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Шапошникова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Шапошников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Корчуганов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978-5-534-06434-6.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https://urait.ru/bcode/411755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2023-2024_ФГОС3++2023_Бак-ЗФО-СДО(Логопедия)(23)_plx_Психология развития человека в образовании </dc:title>
  <dc:creator>FastReport.NET</dc:creator>
</cp:coreProperties>
</file>